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TEMPLATE 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tbl>
      <w:tblPr>
        <w:tblStyle w:val="Table1"/>
        <w:tblW w:w="7530.0" w:type="dxa"/>
        <w:jc w:val="left"/>
        <w:tblLayout w:type="fixed"/>
        <w:tblLook w:val="0400"/>
      </w:tblPr>
      <w:tblGrid>
        <w:gridCol w:w="4773"/>
        <w:gridCol w:w="36"/>
        <w:gridCol w:w="2721"/>
        <w:tblGridChange w:id="0">
          <w:tblGrid>
            <w:gridCol w:w="4773"/>
            <w:gridCol w:w="36"/>
            <w:gridCol w:w="272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University of Kerala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Discipline:  Communicative English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Time: 2 Hours (120 Mins.)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Code: UK1DSCECE105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Marks: 56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Title: Introducing Literature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Type of Course: DSC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Semester: 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Academic Level: 100-199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 Credit: 4, Theory: 4 Credit, Practical: 0 Credit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A. 6 Marks. Time: 5 Minutes</w:t>
        <w:br w:type="textWrapping"/>
        <w:t xml:space="preserve">Objective Type. 1 Mark Each. Answer All Questions </w:t>
      </w:r>
    </w:p>
    <w:p w:rsidR="00000000" w:rsidDel="00000000" w:rsidP="00000000" w:rsidRDefault="00000000" w:rsidRPr="00000000" w14:paraId="0000001C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Remember/Understand) </w:t>
      </w:r>
    </w:p>
    <w:tbl>
      <w:tblPr>
        <w:tblStyle w:val="Table2"/>
        <w:tblW w:w="9016.0" w:type="dxa"/>
        <w:jc w:val="left"/>
        <w:tblLayout w:type="fixed"/>
        <w:tblLook w:val="0400"/>
      </w:tblPr>
      <w:tblGrid>
        <w:gridCol w:w="659"/>
        <w:gridCol w:w="4969"/>
        <w:gridCol w:w="1473"/>
        <w:gridCol w:w="1915"/>
        <w:tblGridChange w:id="0">
          <w:tblGrid>
            <w:gridCol w:w="659"/>
            <w:gridCol w:w="4969"/>
            <w:gridCol w:w="1473"/>
            <w:gridCol w:w="19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is the painter mentioned in ‘My   Last Duchess’?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Who described &amp;quot; A good book as the precious life-blood of a master-spirit, embalmed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 treasured up on purpose to a life beyond life.?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central theme of the poem ‘Kindness’ by Nye?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tragicomedy.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does the thief in the story ‘An Honest Thief ‘symbolise?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Della’s main concern on Christmas Eve?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3A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B. 10 Marks. Time: 20 Minutes</w:t>
        <w:br w:type="textWrapping"/>
        <w:t xml:space="preserve">Two-Three sentences. 2 Marks Each. Answer All Questions </w:t>
      </w:r>
    </w:p>
    <w:p w:rsidR="00000000" w:rsidDel="00000000" w:rsidP="00000000" w:rsidRDefault="00000000" w:rsidRPr="00000000" w14:paraId="0000003B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Understand/Apply) </w:t>
      </w:r>
    </w:p>
    <w:tbl>
      <w:tblPr>
        <w:tblStyle w:val="Table3"/>
        <w:tblW w:w="9016.0" w:type="dxa"/>
        <w:jc w:val="left"/>
        <w:tblLayout w:type="fixed"/>
        <w:tblLook w:val="0400"/>
      </w:tblPr>
      <w:tblGrid>
        <w:gridCol w:w="577"/>
        <w:gridCol w:w="5489"/>
        <w:gridCol w:w="1361"/>
        <w:gridCol w:w="1589"/>
        <w:tblGridChange w:id="0">
          <w:tblGrid>
            <w:gridCol w:w="577"/>
            <w:gridCol w:w="5489"/>
            <w:gridCol w:w="1361"/>
            <w:gridCol w:w="15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message of the poem ‘A Woman Speaks’ by Audre Lorde?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Comment on the title ‘Refund’ by Percival Wilde.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Figure out the concept of greed in ‘The Luncheon’.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significance of the last three lines of My Last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Duchess?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Frame an introduction for the first chapter of Hudson’s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An Introduction to the Study of Literature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55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C. 16 Marks. Time: 35 Minutes</w:t>
        <w:br w:type="textWrapping"/>
        <w:t xml:space="preserve">Short Answer. 4 Marks Each. Answer all 4 questions, choosing among options within each question. </w:t>
      </w:r>
    </w:p>
    <w:p w:rsidR="00000000" w:rsidDel="00000000" w:rsidP="00000000" w:rsidRDefault="00000000" w:rsidRPr="00000000" w14:paraId="00000056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(Cognitive Level: Apply/Analyse) </w:t>
      </w:r>
    </w:p>
    <w:tbl>
      <w:tblPr>
        <w:tblStyle w:val="Table4"/>
        <w:tblW w:w="9016.0" w:type="dxa"/>
        <w:jc w:val="left"/>
        <w:tblLayout w:type="fixed"/>
        <w:tblLook w:val="0400"/>
      </w:tblPr>
      <w:tblGrid>
        <w:gridCol w:w="508"/>
        <w:gridCol w:w="6084"/>
        <w:gridCol w:w="1118"/>
        <w:gridCol w:w="1306"/>
        <w:tblGridChange w:id="0">
          <w:tblGrid>
            <w:gridCol w:w="508"/>
            <w:gridCol w:w="6084"/>
            <w:gridCol w:w="1118"/>
            <w:gridCol w:w="1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Qn. No.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Question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Cognitive Level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Course Outcome (CO)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Discuss the cultural significance of Shakespeare’s Sonnet 130 in its historical context.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or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Discuss how Emily Dickinson’s poem ‘I Felt a Funeral in My Brain’ represents emotional struggle due to societal expectations and norms.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How do Jim and Della’s actions illustrate the theme of sacrifice in ‘The Gift of the Magi’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 or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Discuss how Charles Dickens uses the theme of isolation vs community in ‘A Christmas Carol’ to highlight the importance of human connection.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Analyse the cosmic irony in ‘The Gift of the Magi’.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or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What purpose does Doestovesky achieve by subverting the traditional notion of a thief in ‘An Honest Thief’?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Examine the features of electronic literature.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or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Examine narrative forms of literature. Provide examples.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73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655955" cy="655955"/>
            <wp:effectExtent b="0" l="0" r="0" t="0"/>
            <wp:docPr descr="page11image11050304" id="4" name="image1.jpg"/>
            <a:graphic>
              <a:graphicData uri="http://schemas.openxmlformats.org/drawingml/2006/picture">
                <pic:pic>
                  <pic:nvPicPr>
                    <pic:cNvPr descr="page11image11050304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University of Kerala</w:t>
        <w:br w:type="textWrapping"/>
        <w:t xml:space="preserve">UoK -FYUGP</w:t>
        <w:br w:type="textWrapping"/>
        <w:t xml:space="preserve">Pedagogical Approaches and Evaluation - 2024 </w:t>
      </w:r>
    </w:p>
    <w:p w:rsidR="00000000" w:rsidDel="00000000" w:rsidP="00000000" w:rsidRDefault="00000000" w:rsidRPr="00000000" w14:paraId="00000076">
      <w:pPr>
        <w:spacing w:after="280" w:before="28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 D. 24 Marks. Time: 60 Minutes</w:t>
        <w:br w:type="textWrapping"/>
        <w:t xml:space="preserve">Long Answer. 6 Marks Each. Answer all 4 questions, choosing among options within each question. (Cognitive Level: Analyse/Evaluate/Create) </w:t>
      </w:r>
    </w:p>
    <w:tbl>
      <w:tblPr>
        <w:tblStyle w:val="Table5"/>
        <w:tblW w:w="9016.0" w:type="dxa"/>
        <w:jc w:val="left"/>
        <w:tblLayout w:type="fixed"/>
        <w:tblLook w:val="0400"/>
      </w:tblPr>
      <w:tblGrid>
        <w:gridCol w:w="509"/>
        <w:gridCol w:w="5995"/>
        <w:gridCol w:w="1171"/>
        <w:gridCol w:w="1341"/>
        <w:tblGridChange w:id="0">
          <w:tblGrid>
            <w:gridCol w:w="509"/>
            <w:gridCol w:w="5995"/>
            <w:gridCol w:w="1171"/>
            <w:gridCol w:w="13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Qn.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Question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 (CO)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Analyse the significance of ‘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An Introduction to the Study of Literature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for an English Language and Literature student with special reference to the first chapter.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 or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Examine the ways in which the process of studying drama helps one in personality development.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Evaluate how far Keat’s ‘Ode to a Nightingale” reflects romantic ideals.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or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Evaluate how the poem ‘Otherwise’ by Jane Kenyon represents gratitude and mindfulness.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Appearance vs reality in ‘The Luncheon’. Evaluate 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or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Evaluate the use of literary techniques in ‘The Smell of the Bird’.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 Give a new title for the first chapter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An Introduction to the Study of Literature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and also justify the new title.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or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 Write a short note on the topic ‘Nature of Literature’ with reference to the portions prescribed for this paper.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3402.0000000000005" w:type="dxa"/>
        <w:jc w:val="left"/>
        <w:tblLayout w:type="fixed"/>
        <w:tblLook w:val="0400"/>
      </w:tblPr>
      <w:tblGrid>
        <w:gridCol w:w="1569"/>
        <w:gridCol w:w="667"/>
        <w:gridCol w:w="1166"/>
        <w:tblGridChange w:id="0">
          <w:tblGrid>
            <w:gridCol w:w="1569"/>
            <w:gridCol w:w="667"/>
            <w:gridCol w:w="11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Cognitive Level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Remember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3.6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Understand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14.3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Apply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25.0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Analyse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25.0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Evaluate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21.4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Create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10.7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3621.0" w:type="dxa"/>
        <w:jc w:val="left"/>
        <w:tblLayout w:type="fixed"/>
        <w:tblLook w:val="0400"/>
      </w:tblPr>
      <w:tblGrid>
        <w:gridCol w:w="1788"/>
        <w:gridCol w:w="667"/>
        <w:gridCol w:w="1166"/>
        <w:tblGridChange w:id="0">
          <w:tblGrid>
            <w:gridCol w:w="1788"/>
            <w:gridCol w:w="667"/>
            <w:gridCol w:w="11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Course Outcomes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Marks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Percentage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I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85485F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85485F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85485F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85485F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85485F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85485F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5485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5485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5485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5485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5485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5485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5485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5485F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5485F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5485F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5485F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5485F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85485F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5485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85485F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5485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5485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5485F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5485F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5485F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5485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5485F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5485F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Nks5G3Ea1pQBZEy2JVww4qx+4Q==">CgMxLjA4AHIhMTllaWdvamp5UTU0al82cHJNMFE2RnZLam1aTVFwNVFW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2024-09-30T15:49:00Z</dcterms:created>
  <dc:creator>Amith David</dc:creator>
</cp:coreProperties>
</file>